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F" w:rsidRDefault="000B017F" w:rsidP="000B017F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1</w:t>
      </w:r>
    </w:p>
    <w:p w:rsidR="000B017F" w:rsidRDefault="000B017F" w:rsidP="000B017F">
      <w:pPr>
        <w:spacing w:after="120"/>
        <w:ind w:firstLine="709"/>
        <w:jc w:val="both"/>
        <w:rPr>
          <w:sz w:val="24"/>
          <w:szCs w:val="24"/>
        </w:rPr>
      </w:pPr>
    </w:p>
    <w:p w:rsidR="000B017F" w:rsidRDefault="000B017F" w:rsidP="000B017F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DELL’ISTRUZIONE, DELL’UNIVERSITA’ E DELLA RICERCA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UFFICIO SCOLASTICO REGIONALE PER L’ABRUZZO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</w:p>
    <w:p w:rsidR="000B017F" w:rsidRDefault="002F7B4B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UFFICIO III (Ambito territoriale di L'Aquila</w:t>
      </w:r>
      <w:r w:rsidR="000B017F">
        <w:rPr>
          <w:b/>
          <w:sz w:val="24"/>
          <w:szCs w:val="24"/>
        </w:rPr>
        <w:t>)</w:t>
      </w: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F7B4B">
        <w:rPr>
          <w:b/>
          <w:sz w:val="24"/>
          <w:szCs w:val="24"/>
        </w:rPr>
        <w:t>IVELLO  RETRIBUTIVO: posizione C</w:t>
      </w:r>
    </w:p>
    <w:p w:rsidR="000B017F" w:rsidRDefault="000B017F" w:rsidP="000B017F">
      <w:pPr>
        <w:rPr>
          <w:b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COMPETENZE (D.M. n. 908 del 18/12/2014):</w:t>
      </w:r>
    </w:p>
    <w:p w:rsidR="000B017F" w:rsidRDefault="000B017F" w:rsidP="000B017F">
      <w:pPr>
        <w:rPr>
          <w:sz w:val="24"/>
          <w:szCs w:val="24"/>
        </w:rPr>
      </w:pP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Assistenza, consulenza e supporto agli istituti scolastici autonomi per le procedure amministrative e amministrativo-contabili in coordinamento con la direzione generale per le risorse umane e finanziarie;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Gestione delle graduatorie e gestione dell’organico del personale docente, educativo e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ai fini dell’assegnazione delle risorse umane ai singoli istituti scolastici autonomi;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consulenza agli istituti scolastici per la progettazione e innovazione della offerta formativa e integrazione con gli altri attori locali;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sviluppo delle reti di scuole;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Monitoraggio dell’edilizia scolastica e della sicurezza degli edifici;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Stato di integrazione degli alunni immigrati;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Utilizzo da parte delle scuole dei fondi europei in coordinamento con le direzioni generali competenti;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Raccordo ed interazione con le autonomie locali per la migliore realizzazione dell’integrazione scolastica dei diversamente abili, promozione ed incentivazione della partecipazione studentesca;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Cura delle relazioni con le RSU e con le organizzazioni sindacali territoriali;</w:t>
      </w:r>
    </w:p>
    <w:p w:rsidR="000B017F" w:rsidRDefault="000B017F" w:rsidP="000B017F">
      <w:pPr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m) Gestione del contenzioso concernente il personale amministrativo appartenente alle aree funzionali in servizio presso l’ambito territoriale provinciale; consulenza ed assistenza legale alle istituzioni scolastiche per la gestione del contenzioso di loro competenza; procedimenti disciplinari a carico del personale docente, educativo ed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dell’ambito territoriale provinciale, per le competenze non riservate al dirigente scolastico.</w:t>
      </w:r>
    </w:p>
    <w:p w:rsidR="002F7B4B" w:rsidRDefault="00D024DB" w:rsidP="00D024DB">
      <w:pPr>
        <w:spacing w:after="0" w:line="240" w:lineRule="auto"/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7B4B">
        <w:rPr>
          <w:sz w:val="24"/>
          <w:szCs w:val="24"/>
        </w:rPr>
        <w:t>L'Ufficio III svolge anche le seguenti funzioni a livello regionale: area gestionale del coordinamento regionale in materia di reclutamento, mobilità e utilizzaz</w:t>
      </w:r>
      <w:r>
        <w:rPr>
          <w:sz w:val="24"/>
          <w:szCs w:val="24"/>
        </w:rPr>
        <w:t>ione del per</w:t>
      </w:r>
      <w:r w:rsidR="002F7B4B">
        <w:rPr>
          <w:sz w:val="24"/>
          <w:szCs w:val="24"/>
        </w:rPr>
        <w:t>s</w:t>
      </w:r>
      <w:r>
        <w:rPr>
          <w:sz w:val="24"/>
          <w:szCs w:val="24"/>
        </w:rPr>
        <w:t>onale docente educativo ed 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4B46CD">
        <w:rPr>
          <w:sz w:val="24"/>
          <w:szCs w:val="24"/>
        </w:rPr>
        <w:t>.</w:t>
      </w:r>
      <w:r>
        <w:rPr>
          <w:sz w:val="24"/>
          <w:szCs w:val="24"/>
        </w:rPr>
        <w:t xml:space="preserve"> e g</w:t>
      </w:r>
      <w:r w:rsidR="002F7B4B">
        <w:rPr>
          <w:sz w:val="24"/>
          <w:szCs w:val="24"/>
        </w:rPr>
        <w:t>estione delle dotazioni organiche del pers</w:t>
      </w:r>
      <w:r>
        <w:rPr>
          <w:sz w:val="24"/>
          <w:szCs w:val="24"/>
        </w:rPr>
        <w:t>onale docente, educativo ed ATA; do</w:t>
      </w:r>
      <w:r w:rsidR="002F7B4B">
        <w:rPr>
          <w:sz w:val="24"/>
          <w:szCs w:val="24"/>
        </w:rPr>
        <w:t>centi di religione cattolica; relazioni sindacali e</w:t>
      </w:r>
      <w:r>
        <w:rPr>
          <w:sz w:val="24"/>
          <w:szCs w:val="24"/>
        </w:rPr>
        <w:t xml:space="preserve"> contrattazione relative al per</w:t>
      </w:r>
      <w:r w:rsidR="002F7B4B">
        <w:rPr>
          <w:sz w:val="24"/>
          <w:szCs w:val="24"/>
        </w:rPr>
        <w:t>s</w:t>
      </w:r>
      <w:r>
        <w:rPr>
          <w:sz w:val="24"/>
          <w:szCs w:val="24"/>
        </w:rPr>
        <w:t>onale della</w:t>
      </w:r>
      <w:r w:rsidR="002F7B4B">
        <w:rPr>
          <w:sz w:val="24"/>
          <w:szCs w:val="24"/>
        </w:rPr>
        <w:t xml:space="preserve"> scuola non riservate all'amministrazione centrale o alle istituzioni scolastiche; coordinamento delle atti</w:t>
      </w:r>
      <w:r>
        <w:rPr>
          <w:sz w:val="24"/>
          <w:szCs w:val="24"/>
        </w:rPr>
        <w:t>v</w:t>
      </w:r>
      <w:r w:rsidR="002F7B4B">
        <w:rPr>
          <w:sz w:val="24"/>
          <w:szCs w:val="24"/>
        </w:rPr>
        <w:t>ità inerenti l'attuazione della razionalizzazione della rete scolastica</w:t>
      </w:r>
      <w:r w:rsidR="004B46CD">
        <w:rPr>
          <w:sz w:val="24"/>
          <w:szCs w:val="24"/>
        </w:rPr>
        <w:t>.</w:t>
      </w:r>
    </w:p>
    <w:p w:rsidR="0026317C" w:rsidRDefault="0026317C">
      <w:pPr>
        <w:rPr>
          <w:rFonts w:ascii="Times New Roman" w:eastAsia="Times New Roman" w:hAnsi="Times New Roman" w:cs="Times New Roman"/>
          <w:sz w:val="24"/>
        </w:rPr>
      </w:pPr>
    </w:p>
    <w:sectPr w:rsidR="0026317C" w:rsidSect="00B343FB">
      <w:pgSz w:w="11906" w:h="16838"/>
      <w:pgMar w:top="96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B017F"/>
    <w:rsid w:val="0013729A"/>
    <w:rsid w:val="0026317C"/>
    <w:rsid w:val="002F7B4B"/>
    <w:rsid w:val="00443E30"/>
    <w:rsid w:val="004B46CD"/>
    <w:rsid w:val="00541F9B"/>
    <w:rsid w:val="0081697C"/>
    <w:rsid w:val="00B1705D"/>
    <w:rsid w:val="00B343FB"/>
    <w:rsid w:val="00B75318"/>
    <w:rsid w:val="00C12712"/>
    <w:rsid w:val="00CE7C62"/>
    <w:rsid w:val="00D024DB"/>
    <w:rsid w:val="00E84BBA"/>
    <w:rsid w:val="00EF784C"/>
    <w:rsid w:val="00F36AED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2</cp:revision>
  <dcterms:created xsi:type="dcterms:W3CDTF">2018-07-25T08:49:00Z</dcterms:created>
  <dcterms:modified xsi:type="dcterms:W3CDTF">2018-07-25T08:49:00Z</dcterms:modified>
</cp:coreProperties>
</file>